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966C5" w14:textId="54143ED8" w:rsidR="00082513" w:rsidRDefault="009A7817" w:rsidP="00993973">
      <w:pPr>
        <w:tabs>
          <w:tab w:val="left" w:pos="7110"/>
        </w:tabs>
        <w:rPr>
          <w:rFonts w:ascii="Arial" w:hAnsi="Arial" w:cs="Arial"/>
          <w:b/>
          <w:i/>
          <w:sz w:val="24"/>
          <w:szCs w:val="24"/>
        </w:rPr>
      </w:pPr>
      <w:r>
        <w:rPr>
          <w:noProof/>
        </w:rPr>
        <w:drawing>
          <wp:anchor distT="0" distB="0" distL="114300" distR="114300" simplePos="0" relativeHeight="251659264" behindDoc="1" locked="0" layoutInCell="1" allowOverlap="1" wp14:anchorId="503A3D91" wp14:editId="583E019F">
            <wp:simplePos x="0" y="0"/>
            <wp:positionH relativeFrom="column">
              <wp:posOffset>5105400</wp:posOffset>
            </wp:positionH>
            <wp:positionV relativeFrom="paragraph">
              <wp:posOffset>228600</wp:posOffset>
            </wp:positionV>
            <wp:extent cx="1600200" cy="868045"/>
            <wp:effectExtent l="0" t="0" r="0" b="8255"/>
            <wp:wrapTight wrapText="bothSides">
              <wp:wrapPolygon edited="0">
                <wp:start x="0" y="0"/>
                <wp:lineTo x="0" y="21331"/>
                <wp:lineTo x="21343" y="21331"/>
                <wp:lineTo x="213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868045"/>
                    </a:xfrm>
                    <a:prstGeom prst="rect">
                      <a:avLst/>
                    </a:prstGeom>
                    <a:noFill/>
                  </pic:spPr>
                </pic:pic>
              </a:graphicData>
            </a:graphic>
            <wp14:sizeRelH relativeFrom="page">
              <wp14:pctWidth>0</wp14:pctWidth>
            </wp14:sizeRelH>
            <wp14:sizeRelV relativeFrom="page">
              <wp14:pctHeight>0</wp14:pctHeight>
            </wp14:sizeRelV>
          </wp:anchor>
        </w:drawing>
      </w:r>
      <w:r w:rsidR="00082513">
        <w:rPr>
          <w:noProof/>
        </w:rPr>
        <w:drawing>
          <wp:inline distT="0" distB="0" distL="0" distR="0" wp14:anchorId="380259A7" wp14:editId="1EF05541">
            <wp:extent cx="2295525" cy="15248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959 100th eNews_FNL-edit tighter.png"/>
                    <pic:cNvPicPr/>
                  </pic:nvPicPr>
                  <pic:blipFill>
                    <a:blip r:embed="rId6">
                      <a:extLst>
                        <a:ext uri="{28A0092B-C50C-407E-A947-70E740481C1C}">
                          <a14:useLocalDpi xmlns:a14="http://schemas.microsoft.com/office/drawing/2010/main" val="0"/>
                        </a:ext>
                      </a:extLst>
                    </a:blip>
                    <a:stretch>
                      <a:fillRect/>
                    </a:stretch>
                  </pic:blipFill>
                  <pic:spPr>
                    <a:xfrm>
                      <a:off x="0" y="0"/>
                      <a:ext cx="2325610" cy="1544830"/>
                    </a:xfrm>
                    <a:prstGeom prst="rect">
                      <a:avLst/>
                    </a:prstGeom>
                  </pic:spPr>
                </pic:pic>
              </a:graphicData>
            </a:graphic>
          </wp:inline>
        </w:drawing>
      </w:r>
    </w:p>
    <w:p w14:paraId="25BE0E8C" w14:textId="215A477A" w:rsidR="00B32644" w:rsidRPr="002D1719" w:rsidRDefault="002D1719" w:rsidP="00082513">
      <w:pPr>
        <w:tabs>
          <w:tab w:val="left" w:pos="7110"/>
        </w:tabs>
        <w:jc w:val="center"/>
        <w:rPr>
          <w:rFonts w:ascii="Arial" w:hAnsi="Arial" w:cs="Arial"/>
          <w:b/>
          <w:i/>
          <w:sz w:val="24"/>
          <w:szCs w:val="24"/>
        </w:rPr>
      </w:pPr>
      <w:r>
        <w:rPr>
          <w:rFonts w:ascii="Arial" w:hAnsi="Arial" w:cs="Arial"/>
          <w:b/>
          <w:i/>
          <w:sz w:val="24"/>
          <w:szCs w:val="24"/>
        </w:rPr>
        <w:t xml:space="preserve">Rare, </w:t>
      </w:r>
      <w:r w:rsidR="00560154">
        <w:rPr>
          <w:rFonts w:ascii="Arial" w:hAnsi="Arial" w:cs="Arial"/>
          <w:b/>
          <w:i/>
          <w:sz w:val="24"/>
          <w:szCs w:val="24"/>
        </w:rPr>
        <w:t>B</w:t>
      </w:r>
      <w:r>
        <w:rPr>
          <w:rFonts w:ascii="Arial" w:hAnsi="Arial" w:cs="Arial"/>
          <w:b/>
          <w:i/>
          <w:sz w:val="24"/>
          <w:szCs w:val="24"/>
        </w:rPr>
        <w:t xml:space="preserve">eautiful </w:t>
      </w:r>
      <w:r w:rsidR="00560154">
        <w:rPr>
          <w:rFonts w:ascii="Arial" w:hAnsi="Arial" w:cs="Arial"/>
          <w:b/>
          <w:i/>
          <w:sz w:val="24"/>
          <w:szCs w:val="24"/>
        </w:rPr>
        <w:t>&amp; Fascinating: 100 Years @FloridaMuseum</w:t>
      </w:r>
    </w:p>
    <w:p w14:paraId="4272451D" w14:textId="18EE4931" w:rsidR="002D1719" w:rsidRPr="002D1719" w:rsidRDefault="002D1719" w:rsidP="00B32644">
      <w:pPr>
        <w:jc w:val="center"/>
        <w:rPr>
          <w:rFonts w:ascii="Arial" w:hAnsi="Arial" w:cs="Arial"/>
          <w:b/>
          <w:sz w:val="24"/>
          <w:szCs w:val="24"/>
        </w:rPr>
      </w:pPr>
      <w:r w:rsidRPr="002D1719">
        <w:rPr>
          <w:rFonts w:ascii="Arial" w:hAnsi="Arial" w:cs="Arial"/>
          <w:b/>
          <w:sz w:val="24"/>
          <w:szCs w:val="24"/>
        </w:rPr>
        <w:t xml:space="preserve">Sept. </w:t>
      </w:r>
      <w:r w:rsidR="00560154">
        <w:rPr>
          <w:rFonts w:ascii="Arial" w:hAnsi="Arial" w:cs="Arial"/>
          <w:b/>
          <w:sz w:val="24"/>
          <w:szCs w:val="24"/>
        </w:rPr>
        <w:t>23, 2017-Jan. 7, 2018</w:t>
      </w:r>
    </w:p>
    <w:p w14:paraId="0740D199" w14:textId="03F75486" w:rsidR="007D0C1E" w:rsidRPr="002D1719" w:rsidRDefault="001A1440" w:rsidP="00B32644">
      <w:pPr>
        <w:jc w:val="center"/>
        <w:rPr>
          <w:rFonts w:ascii="Arial" w:hAnsi="Arial" w:cs="Arial"/>
          <w:b/>
          <w:sz w:val="36"/>
          <w:szCs w:val="36"/>
        </w:rPr>
      </w:pPr>
      <w:r w:rsidRPr="002D1719">
        <w:rPr>
          <w:rFonts w:ascii="Arial" w:hAnsi="Arial" w:cs="Arial"/>
          <w:b/>
          <w:sz w:val="36"/>
          <w:szCs w:val="36"/>
        </w:rPr>
        <w:t>Major Themes and C</w:t>
      </w:r>
      <w:r w:rsidR="0083324F" w:rsidRPr="002D1719">
        <w:rPr>
          <w:rFonts w:ascii="Arial" w:hAnsi="Arial" w:cs="Arial"/>
          <w:b/>
          <w:sz w:val="36"/>
          <w:szCs w:val="36"/>
        </w:rPr>
        <w:t>omponents</w:t>
      </w:r>
    </w:p>
    <w:p w14:paraId="4A9DC789" w14:textId="77777777" w:rsidR="00676552" w:rsidRDefault="00676552" w:rsidP="005F1E89">
      <w:pPr>
        <w:spacing w:after="0" w:line="240" w:lineRule="auto"/>
        <w:rPr>
          <w:b/>
        </w:rPr>
      </w:pPr>
    </w:p>
    <w:p w14:paraId="58FC4166" w14:textId="16B48F1F" w:rsidR="005F1E89" w:rsidRPr="00307CC8" w:rsidRDefault="00AC695F" w:rsidP="005F1E89">
      <w:pPr>
        <w:spacing w:after="0" w:line="240" w:lineRule="auto"/>
        <w:rPr>
          <w:b/>
        </w:rPr>
      </w:pPr>
      <w:r>
        <w:rPr>
          <w:b/>
        </w:rPr>
        <w:t>Objects Tell Stories</w:t>
      </w:r>
    </w:p>
    <w:p w14:paraId="6065D074" w14:textId="7CC71A93" w:rsidR="005F1E89" w:rsidRDefault="00D847E7" w:rsidP="005F1E89">
      <w:pPr>
        <w:spacing w:after="0" w:line="240" w:lineRule="auto"/>
      </w:pPr>
      <w:r>
        <w:t>Learn about the key role m</w:t>
      </w:r>
      <w:r w:rsidR="005F1E89">
        <w:t xml:space="preserve">useum collections play in telling the story of life of Earth. Objects in the collections hold secrets to past cultures and climates, including changes over time, and help track genetic change and diversity. Collection data is also being used to help solve many world issues, including climate change, water and air quality, and more. </w:t>
      </w:r>
    </w:p>
    <w:p w14:paraId="3CFAC948" w14:textId="77777777" w:rsidR="005F1E89" w:rsidRDefault="005F1E89" w:rsidP="005F1E89">
      <w:pPr>
        <w:spacing w:after="0" w:line="240" w:lineRule="auto"/>
      </w:pPr>
    </w:p>
    <w:p w14:paraId="7C08B282" w14:textId="77777777" w:rsidR="005F1E89" w:rsidRPr="00307CC8" w:rsidRDefault="005F1E89" w:rsidP="005F1E89">
      <w:pPr>
        <w:spacing w:after="0" w:line="240" w:lineRule="auto"/>
        <w:rPr>
          <w:b/>
        </w:rPr>
      </w:pPr>
      <w:r w:rsidRPr="00307CC8">
        <w:rPr>
          <w:b/>
        </w:rPr>
        <w:t>History</w:t>
      </w:r>
    </w:p>
    <w:p w14:paraId="74B51FE2" w14:textId="5B5CC6E6" w:rsidR="005F1E89" w:rsidRDefault="00D847E7" w:rsidP="005F1E89">
      <w:pPr>
        <w:spacing w:after="0" w:line="240" w:lineRule="auto"/>
      </w:pPr>
      <w:r>
        <w:t>While t</w:t>
      </w:r>
      <w:r w:rsidR="005F1E89">
        <w:t>he exhibit celebrates the museum’s designation as the state natural history museum in 1917</w:t>
      </w:r>
      <w:r>
        <w:t>,</w:t>
      </w:r>
      <w:r w:rsidR="005F1E89">
        <w:t xml:space="preserve"> the </w:t>
      </w:r>
      <w:r>
        <w:t>institution</w:t>
      </w:r>
      <w:r w:rsidR="005F1E89">
        <w:t xml:space="preserve"> traces its roots to Florida Agricultural College in Lake City, whe</w:t>
      </w:r>
      <w:r>
        <w:t>re</w:t>
      </w:r>
      <w:r w:rsidR="005F1E89">
        <w:t xml:space="preserve"> the first teaching collections were started in 1891. </w:t>
      </w:r>
    </w:p>
    <w:p w14:paraId="676B6A47" w14:textId="77777777" w:rsidR="005F1E89" w:rsidRDefault="005F1E89" w:rsidP="005F1E89">
      <w:pPr>
        <w:spacing w:after="0" w:line="240" w:lineRule="auto"/>
      </w:pPr>
    </w:p>
    <w:p w14:paraId="1ED90182" w14:textId="77777777" w:rsidR="005F1E89" w:rsidRPr="00307CC8" w:rsidRDefault="005F1E89" w:rsidP="005F1E89">
      <w:pPr>
        <w:spacing w:after="0" w:line="240" w:lineRule="auto"/>
        <w:rPr>
          <w:b/>
        </w:rPr>
      </w:pPr>
      <w:r w:rsidRPr="00307CC8">
        <w:rPr>
          <w:b/>
        </w:rPr>
        <w:t>Faces of the Museum</w:t>
      </w:r>
    </w:p>
    <w:p w14:paraId="061B984B" w14:textId="7B87D7DE" w:rsidR="005F1E89" w:rsidRDefault="005F1E89" w:rsidP="005F1E89">
      <w:pPr>
        <w:spacing w:after="0" w:line="240" w:lineRule="auto"/>
      </w:pPr>
      <w:r>
        <w:t xml:space="preserve">Through personal interviews, learn how the museum has affected the lives of many individuals, including employees, visitors, students, volunteers and other stakeholders. A story kiosk allows visitors to contribute their own memories or thoughts of the museum. </w:t>
      </w:r>
    </w:p>
    <w:p w14:paraId="6BAE3455" w14:textId="77777777" w:rsidR="005F1E89" w:rsidRDefault="005F1E89" w:rsidP="005F1E89">
      <w:pPr>
        <w:spacing w:after="0" w:line="240" w:lineRule="auto"/>
      </w:pPr>
    </w:p>
    <w:p w14:paraId="057324F8" w14:textId="77777777" w:rsidR="0062035D" w:rsidRDefault="00AC695F" w:rsidP="005F1E89">
      <w:pPr>
        <w:spacing w:after="0" w:line="240" w:lineRule="auto"/>
        <w:rPr>
          <w:b/>
        </w:rPr>
      </w:pPr>
      <w:r>
        <w:rPr>
          <w:b/>
        </w:rPr>
        <w:t>Working Lab</w:t>
      </w:r>
    </w:p>
    <w:p w14:paraId="394C3842" w14:textId="2D5DF0D2" w:rsidR="005F1E89" w:rsidRDefault="005F1E89" w:rsidP="005F1E89">
      <w:pPr>
        <w:spacing w:after="0" w:line="240" w:lineRule="auto"/>
      </w:pPr>
      <w:r>
        <w:t xml:space="preserve">This working lab features a different museum collection area each week. Guests may gain a first-hand look at what goes on behind the scenes while observing and speaking with museum staff and students. </w:t>
      </w:r>
    </w:p>
    <w:p w14:paraId="3C16FE83" w14:textId="77777777" w:rsidR="005F1E89" w:rsidRDefault="005F1E89" w:rsidP="005F1E89">
      <w:pPr>
        <w:spacing w:after="0" w:line="240" w:lineRule="auto"/>
      </w:pPr>
    </w:p>
    <w:p w14:paraId="592ECCD1" w14:textId="2078E103" w:rsidR="005F1E89" w:rsidRPr="00307CC8" w:rsidRDefault="00AC695F" w:rsidP="005F1E89">
      <w:pPr>
        <w:spacing w:after="0" w:line="240" w:lineRule="auto"/>
        <w:rPr>
          <w:b/>
        </w:rPr>
      </w:pPr>
      <w:r>
        <w:rPr>
          <w:b/>
        </w:rPr>
        <w:t xml:space="preserve">On the Brink and </w:t>
      </w:r>
      <w:r w:rsidR="005F1E89" w:rsidRPr="00307CC8">
        <w:rPr>
          <w:b/>
        </w:rPr>
        <w:t>Extinct</w:t>
      </w:r>
    </w:p>
    <w:p w14:paraId="737456F9" w14:textId="1FE8D002" w:rsidR="005F1E89" w:rsidRDefault="005F1E89" w:rsidP="005F1E89">
      <w:pPr>
        <w:spacing w:after="0" w:line="240" w:lineRule="auto"/>
      </w:pPr>
      <w:r>
        <w:t>Th</w:t>
      </w:r>
      <w:r w:rsidR="00AC695F">
        <w:t>ese</w:t>
      </w:r>
      <w:r>
        <w:t xml:space="preserve"> area</w:t>
      </w:r>
      <w:r w:rsidR="00AC695F">
        <w:t>s</w:t>
      </w:r>
      <w:r>
        <w:t xml:space="preserve"> provide a glimpse of species that have gone extinct over the past 100 years, including actual specimens from the museum collections. Learn why scientists believe we are currently in the midst of Earth’s sixth mass extinction event and </w:t>
      </w:r>
      <w:r w:rsidR="00FE3BF2">
        <w:t xml:space="preserve">hear </w:t>
      </w:r>
      <w:r>
        <w:t xml:space="preserve">about some of the museum’s conservation efforts to save threatened species on the brink of extinction, including Schaus’ swallowtail butterflies. </w:t>
      </w:r>
    </w:p>
    <w:p w14:paraId="5139819F" w14:textId="77777777" w:rsidR="005F1E89" w:rsidRDefault="005F1E89" w:rsidP="005F1E89">
      <w:pPr>
        <w:spacing w:after="0" w:line="240" w:lineRule="auto"/>
      </w:pPr>
    </w:p>
    <w:p w14:paraId="262E91A5" w14:textId="77777777" w:rsidR="005F1E89" w:rsidRPr="00307CC8" w:rsidRDefault="005F1E89" w:rsidP="005F1E89">
      <w:pPr>
        <w:spacing w:after="0" w:line="240" w:lineRule="auto"/>
        <w:rPr>
          <w:b/>
        </w:rPr>
      </w:pPr>
      <w:r w:rsidRPr="00307CC8">
        <w:rPr>
          <w:b/>
        </w:rPr>
        <w:t>Technology</w:t>
      </w:r>
    </w:p>
    <w:p w14:paraId="63963B75" w14:textId="1715410B" w:rsidR="005F1E89" w:rsidRDefault="005F1E89" w:rsidP="005F1E89">
      <w:pPr>
        <w:spacing w:after="0" w:line="240" w:lineRule="auto"/>
      </w:pPr>
      <w:r>
        <w:t xml:space="preserve">Technology has improved how researchers </w:t>
      </w:r>
      <w:r w:rsidR="00FE3BF2">
        <w:t xml:space="preserve">utilize the collections. </w:t>
      </w:r>
      <w:r>
        <w:t>For example, CT scans</w:t>
      </w:r>
      <w:r w:rsidR="00FE3BF2">
        <w:t xml:space="preserve"> allow</w:t>
      </w:r>
      <w:r>
        <w:t xml:space="preserve"> </w:t>
      </w:r>
      <w:r w:rsidR="00FE3BF2">
        <w:t xml:space="preserve">an object to be studied without damaging it, and at the same time provide a way for the data to be shared with researchers, students and the public worldwide. </w:t>
      </w:r>
      <w:r>
        <w:t xml:space="preserve">Visitors can </w:t>
      </w:r>
      <w:r w:rsidR="00FE3BF2">
        <w:t xml:space="preserve">learn about some of these initiatives and </w:t>
      </w:r>
      <w:r>
        <w:t>view a 3-D printer in action as it replicates collection objects.</w:t>
      </w:r>
    </w:p>
    <w:p w14:paraId="1573F383" w14:textId="77777777" w:rsidR="005F1E89" w:rsidRDefault="005F1E89" w:rsidP="005F1E89">
      <w:pPr>
        <w:spacing w:after="0" w:line="240" w:lineRule="auto"/>
      </w:pPr>
    </w:p>
    <w:p w14:paraId="1C51B3AC" w14:textId="77777777" w:rsidR="005F1E89" w:rsidRPr="00307CC8" w:rsidRDefault="005F1E89" w:rsidP="005F1E89">
      <w:pPr>
        <w:spacing w:after="0" w:line="240" w:lineRule="auto"/>
        <w:rPr>
          <w:b/>
        </w:rPr>
      </w:pPr>
      <w:r w:rsidRPr="00307CC8">
        <w:rPr>
          <w:b/>
        </w:rPr>
        <w:t>Mobile experience</w:t>
      </w:r>
    </w:p>
    <w:p w14:paraId="19E440E1" w14:textId="7FEEC11B" w:rsidR="005F1E89" w:rsidRPr="00993973" w:rsidRDefault="005F1E89" w:rsidP="005F1E89">
      <w:pPr>
        <w:spacing w:after="0" w:line="240" w:lineRule="auto"/>
        <w:rPr>
          <w:rFonts w:ascii="Arial" w:hAnsi="Arial" w:cs="Arial"/>
          <w:sz w:val="24"/>
          <w:szCs w:val="24"/>
        </w:rPr>
      </w:pPr>
      <w:r>
        <w:t xml:space="preserve">Visitors </w:t>
      </w:r>
      <w:r w:rsidR="00307CC8">
        <w:t>may</w:t>
      </w:r>
      <w:r>
        <w:t xml:space="preserve"> access a link from their own mobile device that includes an </w:t>
      </w:r>
      <w:r w:rsidR="00307CC8">
        <w:t xml:space="preserve">exhibit </w:t>
      </w:r>
      <w:r>
        <w:t xml:space="preserve">audio tour </w:t>
      </w:r>
      <w:r w:rsidR="00307CC8">
        <w:t xml:space="preserve">allowing them to hear scientists discussing interesting stories about the objects (Bring your earbuds!). Guests </w:t>
      </w:r>
      <w:r w:rsidR="00307CC8">
        <w:lastRenderedPageBreak/>
        <w:t xml:space="preserve">may also participate in a </w:t>
      </w:r>
      <w:r>
        <w:t xml:space="preserve">scavenger </w:t>
      </w:r>
      <w:r w:rsidR="00AC695F">
        <w:t>hunt, using riddles as clues to find museum objects.</w:t>
      </w:r>
      <w:bookmarkStart w:id="0" w:name="_GoBack"/>
      <w:bookmarkEnd w:id="0"/>
      <w:r w:rsidR="00307CC8">
        <w:t xml:space="preserve"> </w:t>
      </w:r>
      <w:r>
        <w:t>Tablet devices will also be available for check out.</w:t>
      </w:r>
    </w:p>
    <w:sectPr w:rsidR="005F1E89" w:rsidRPr="00993973" w:rsidSect="00082513">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93B24"/>
    <w:multiLevelType w:val="hybridMultilevel"/>
    <w:tmpl w:val="4E2E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B0306"/>
    <w:multiLevelType w:val="hybridMultilevel"/>
    <w:tmpl w:val="58E0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903A96"/>
    <w:multiLevelType w:val="hybridMultilevel"/>
    <w:tmpl w:val="A830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AB29FC"/>
    <w:multiLevelType w:val="hybridMultilevel"/>
    <w:tmpl w:val="DA4A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991C41"/>
    <w:multiLevelType w:val="hybridMultilevel"/>
    <w:tmpl w:val="2DE059A0"/>
    <w:lvl w:ilvl="0" w:tplc="DD70BFEA">
      <w:start w:val="1"/>
      <w:numFmt w:val="bullet"/>
      <w:lvlText w:val="o"/>
      <w:lvlJc w:val="left"/>
      <w:pPr>
        <w:ind w:left="1296" w:hanging="360"/>
      </w:pPr>
      <w:rPr>
        <w:rFonts w:ascii="Courier New" w:hAnsi="Courier New" w:hint="default"/>
      </w:rPr>
    </w:lvl>
    <w:lvl w:ilvl="1" w:tplc="04090001">
      <w:start w:val="1"/>
      <w:numFmt w:val="bullet"/>
      <w:lvlText w:val=""/>
      <w:lvlJc w:val="left"/>
      <w:pPr>
        <w:ind w:left="1890" w:hanging="360"/>
      </w:pPr>
      <w:rPr>
        <w:rFonts w:ascii="Symbol" w:hAnsi="Symbol"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6203533E"/>
    <w:multiLevelType w:val="hybridMultilevel"/>
    <w:tmpl w:val="5EEC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5D0"/>
    <w:rsid w:val="00033A0F"/>
    <w:rsid w:val="000378AF"/>
    <w:rsid w:val="00082513"/>
    <w:rsid w:val="000B3A5F"/>
    <w:rsid w:val="000D1CE2"/>
    <w:rsid w:val="000F377E"/>
    <w:rsid w:val="000F66B6"/>
    <w:rsid w:val="0011194F"/>
    <w:rsid w:val="0012705A"/>
    <w:rsid w:val="00134702"/>
    <w:rsid w:val="00135A39"/>
    <w:rsid w:val="0014676F"/>
    <w:rsid w:val="001550CF"/>
    <w:rsid w:val="001624A6"/>
    <w:rsid w:val="00175C9C"/>
    <w:rsid w:val="001A1440"/>
    <w:rsid w:val="001B24D2"/>
    <w:rsid w:val="001C2691"/>
    <w:rsid w:val="001D1E4E"/>
    <w:rsid w:val="001D327C"/>
    <w:rsid w:val="001E6DB8"/>
    <w:rsid w:val="001F5789"/>
    <w:rsid w:val="001F5E6C"/>
    <w:rsid w:val="00204D2E"/>
    <w:rsid w:val="0021266E"/>
    <w:rsid w:val="00213035"/>
    <w:rsid w:val="00225B98"/>
    <w:rsid w:val="002421C0"/>
    <w:rsid w:val="00254FB9"/>
    <w:rsid w:val="002600AC"/>
    <w:rsid w:val="002830C1"/>
    <w:rsid w:val="002A0BEF"/>
    <w:rsid w:val="002B1B77"/>
    <w:rsid w:val="002D1719"/>
    <w:rsid w:val="002E7554"/>
    <w:rsid w:val="002F1C02"/>
    <w:rsid w:val="00307CC8"/>
    <w:rsid w:val="003135D0"/>
    <w:rsid w:val="00324FEF"/>
    <w:rsid w:val="0032764B"/>
    <w:rsid w:val="003322D0"/>
    <w:rsid w:val="003429A1"/>
    <w:rsid w:val="00365B6E"/>
    <w:rsid w:val="003751FD"/>
    <w:rsid w:val="0038215D"/>
    <w:rsid w:val="003844C1"/>
    <w:rsid w:val="0038754D"/>
    <w:rsid w:val="00390BC0"/>
    <w:rsid w:val="003A009C"/>
    <w:rsid w:val="003B2EBB"/>
    <w:rsid w:val="003D05FD"/>
    <w:rsid w:val="003D2C8B"/>
    <w:rsid w:val="00414538"/>
    <w:rsid w:val="00454C36"/>
    <w:rsid w:val="00476E7A"/>
    <w:rsid w:val="004851FA"/>
    <w:rsid w:val="004B137D"/>
    <w:rsid w:val="004C774F"/>
    <w:rsid w:val="004D382D"/>
    <w:rsid w:val="004F5791"/>
    <w:rsid w:val="00503204"/>
    <w:rsid w:val="00527267"/>
    <w:rsid w:val="00535AC6"/>
    <w:rsid w:val="00555EEC"/>
    <w:rsid w:val="00560154"/>
    <w:rsid w:val="00560913"/>
    <w:rsid w:val="00561188"/>
    <w:rsid w:val="00574F5F"/>
    <w:rsid w:val="00580E9F"/>
    <w:rsid w:val="00583FB3"/>
    <w:rsid w:val="005A2143"/>
    <w:rsid w:val="005B0E83"/>
    <w:rsid w:val="005C7493"/>
    <w:rsid w:val="005E2794"/>
    <w:rsid w:val="005F1E89"/>
    <w:rsid w:val="005F496D"/>
    <w:rsid w:val="006152A5"/>
    <w:rsid w:val="00615970"/>
    <w:rsid w:val="0062035D"/>
    <w:rsid w:val="0062570E"/>
    <w:rsid w:val="00627D7C"/>
    <w:rsid w:val="00637701"/>
    <w:rsid w:val="00646C23"/>
    <w:rsid w:val="00653879"/>
    <w:rsid w:val="0067044D"/>
    <w:rsid w:val="00676552"/>
    <w:rsid w:val="00676BDB"/>
    <w:rsid w:val="00693366"/>
    <w:rsid w:val="00697253"/>
    <w:rsid w:val="006B734E"/>
    <w:rsid w:val="006B7A1B"/>
    <w:rsid w:val="006C5264"/>
    <w:rsid w:val="006D14C3"/>
    <w:rsid w:val="006F2C09"/>
    <w:rsid w:val="006F632F"/>
    <w:rsid w:val="00700A02"/>
    <w:rsid w:val="0071591C"/>
    <w:rsid w:val="007235F8"/>
    <w:rsid w:val="0073174C"/>
    <w:rsid w:val="00747E5F"/>
    <w:rsid w:val="00756712"/>
    <w:rsid w:val="00771778"/>
    <w:rsid w:val="00783A39"/>
    <w:rsid w:val="007A25AF"/>
    <w:rsid w:val="007A5ADF"/>
    <w:rsid w:val="007B70E8"/>
    <w:rsid w:val="007D0C1E"/>
    <w:rsid w:val="007D79AF"/>
    <w:rsid w:val="007E1992"/>
    <w:rsid w:val="007E6FBF"/>
    <w:rsid w:val="008007AF"/>
    <w:rsid w:val="008069AB"/>
    <w:rsid w:val="008110BD"/>
    <w:rsid w:val="0081543F"/>
    <w:rsid w:val="0082339F"/>
    <w:rsid w:val="00830C41"/>
    <w:rsid w:val="0083324F"/>
    <w:rsid w:val="0086511B"/>
    <w:rsid w:val="008750DB"/>
    <w:rsid w:val="008B5F76"/>
    <w:rsid w:val="008C49B3"/>
    <w:rsid w:val="008C4B29"/>
    <w:rsid w:val="008D77DF"/>
    <w:rsid w:val="008D7FCD"/>
    <w:rsid w:val="008E1B72"/>
    <w:rsid w:val="008E20F0"/>
    <w:rsid w:val="00916D8C"/>
    <w:rsid w:val="00925050"/>
    <w:rsid w:val="00955810"/>
    <w:rsid w:val="00961891"/>
    <w:rsid w:val="009879F9"/>
    <w:rsid w:val="00993973"/>
    <w:rsid w:val="009A17C2"/>
    <w:rsid w:val="009A637D"/>
    <w:rsid w:val="009A7817"/>
    <w:rsid w:val="009D00C6"/>
    <w:rsid w:val="00A02285"/>
    <w:rsid w:val="00A040F6"/>
    <w:rsid w:val="00A32324"/>
    <w:rsid w:val="00A43807"/>
    <w:rsid w:val="00A51326"/>
    <w:rsid w:val="00A51802"/>
    <w:rsid w:val="00A55885"/>
    <w:rsid w:val="00A729D7"/>
    <w:rsid w:val="00A747A6"/>
    <w:rsid w:val="00A84DFC"/>
    <w:rsid w:val="00A86A42"/>
    <w:rsid w:val="00AB2B29"/>
    <w:rsid w:val="00AB594D"/>
    <w:rsid w:val="00AB76C8"/>
    <w:rsid w:val="00AC695F"/>
    <w:rsid w:val="00AD6D92"/>
    <w:rsid w:val="00AD777A"/>
    <w:rsid w:val="00AE1407"/>
    <w:rsid w:val="00AF3C35"/>
    <w:rsid w:val="00B00BE7"/>
    <w:rsid w:val="00B03D58"/>
    <w:rsid w:val="00B1008A"/>
    <w:rsid w:val="00B15526"/>
    <w:rsid w:val="00B22002"/>
    <w:rsid w:val="00B22559"/>
    <w:rsid w:val="00B24AFA"/>
    <w:rsid w:val="00B27C20"/>
    <w:rsid w:val="00B32644"/>
    <w:rsid w:val="00B34B8C"/>
    <w:rsid w:val="00B45BBF"/>
    <w:rsid w:val="00B642B4"/>
    <w:rsid w:val="00B76704"/>
    <w:rsid w:val="00B807E3"/>
    <w:rsid w:val="00BC0C6D"/>
    <w:rsid w:val="00BF1BF7"/>
    <w:rsid w:val="00C12C7E"/>
    <w:rsid w:val="00C156F0"/>
    <w:rsid w:val="00C42651"/>
    <w:rsid w:val="00CB4143"/>
    <w:rsid w:val="00CB6BA7"/>
    <w:rsid w:val="00CC2DC9"/>
    <w:rsid w:val="00CE2C3D"/>
    <w:rsid w:val="00D1084F"/>
    <w:rsid w:val="00D13BC6"/>
    <w:rsid w:val="00D2132F"/>
    <w:rsid w:val="00D32614"/>
    <w:rsid w:val="00D43D7F"/>
    <w:rsid w:val="00D4409B"/>
    <w:rsid w:val="00D71D93"/>
    <w:rsid w:val="00D847E7"/>
    <w:rsid w:val="00D976A4"/>
    <w:rsid w:val="00DE1526"/>
    <w:rsid w:val="00DE463F"/>
    <w:rsid w:val="00DF18AC"/>
    <w:rsid w:val="00E45ACC"/>
    <w:rsid w:val="00E468FA"/>
    <w:rsid w:val="00E620A0"/>
    <w:rsid w:val="00EE1A58"/>
    <w:rsid w:val="00EE215F"/>
    <w:rsid w:val="00F06252"/>
    <w:rsid w:val="00F14234"/>
    <w:rsid w:val="00F27F4D"/>
    <w:rsid w:val="00F441EA"/>
    <w:rsid w:val="00F5793C"/>
    <w:rsid w:val="00F63A6F"/>
    <w:rsid w:val="00F763E6"/>
    <w:rsid w:val="00F8333E"/>
    <w:rsid w:val="00F839D2"/>
    <w:rsid w:val="00F9078D"/>
    <w:rsid w:val="00FC3138"/>
    <w:rsid w:val="00FC3835"/>
    <w:rsid w:val="00FC52C7"/>
    <w:rsid w:val="00FC75F4"/>
    <w:rsid w:val="00FD19FD"/>
    <w:rsid w:val="00FD1C44"/>
    <w:rsid w:val="00FD3037"/>
    <w:rsid w:val="00FE01DA"/>
    <w:rsid w:val="00FE1BB1"/>
    <w:rsid w:val="00FE3BF2"/>
    <w:rsid w:val="00FE502A"/>
    <w:rsid w:val="00FF43A1"/>
    <w:rsid w:val="00FF6441"/>
    <w:rsid w:val="00FF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8EBE"/>
  <w15:docId w15:val="{9290621F-C3BB-478B-847E-661387B2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01DA"/>
    <w:rPr>
      <w:sz w:val="16"/>
      <w:szCs w:val="16"/>
    </w:rPr>
  </w:style>
  <w:style w:type="paragraph" w:styleId="CommentText">
    <w:name w:val="annotation text"/>
    <w:basedOn w:val="Normal"/>
    <w:link w:val="CommentTextChar"/>
    <w:uiPriority w:val="99"/>
    <w:semiHidden/>
    <w:unhideWhenUsed/>
    <w:rsid w:val="00FE01DA"/>
    <w:pPr>
      <w:spacing w:line="240" w:lineRule="auto"/>
    </w:pPr>
    <w:rPr>
      <w:sz w:val="20"/>
      <w:szCs w:val="20"/>
    </w:rPr>
  </w:style>
  <w:style w:type="character" w:customStyle="1" w:styleId="CommentTextChar">
    <w:name w:val="Comment Text Char"/>
    <w:basedOn w:val="DefaultParagraphFont"/>
    <w:link w:val="CommentText"/>
    <w:uiPriority w:val="99"/>
    <w:semiHidden/>
    <w:rsid w:val="00FE01DA"/>
    <w:rPr>
      <w:sz w:val="20"/>
      <w:szCs w:val="20"/>
    </w:rPr>
  </w:style>
  <w:style w:type="paragraph" w:styleId="CommentSubject">
    <w:name w:val="annotation subject"/>
    <w:basedOn w:val="CommentText"/>
    <w:next w:val="CommentText"/>
    <w:link w:val="CommentSubjectChar"/>
    <w:uiPriority w:val="99"/>
    <w:semiHidden/>
    <w:unhideWhenUsed/>
    <w:rsid w:val="00FE01DA"/>
    <w:rPr>
      <w:b/>
      <w:bCs/>
    </w:rPr>
  </w:style>
  <w:style w:type="character" w:customStyle="1" w:styleId="CommentSubjectChar">
    <w:name w:val="Comment Subject Char"/>
    <w:basedOn w:val="CommentTextChar"/>
    <w:link w:val="CommentSubject"/>
    <w:uiPriority w:val="99"/>
    <w:semiHidden/>
    <w:rsid w:val="00FE01DA"/>
    <w:rPr>
      <w:b/>
      <w:bCs/>
      <w:sz w:val="20"/>
      <w:szCs w:val="20"/>
    </w:rPr>
  </w:style>
  <w:style w:type="paragraph" w:styleId="BalloonText">
    <w:name w:val="Balloon Text"/>
    <w:basedOn w:val="Normal"/>
    <w:link w:val="BalloonTextChar"/>
    <w:uiPriority w:val="99"/>
    <w:semiHidden/>
    <w:unhideWhenUsed/>
    <w:rsid w:val="00FE0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1DA"/>
    <w:rPr>
      <w:rFonts w:ascii="Segoe UI" w:hAnsi="Segoe UI" w:cs="Segoe UI"/>
      <w:sz w:val="18"/>
      <w:szCs w:val="18"/>
    </w:rPr>
  </w:style>
  <w:style w:type="paragraph" w:styleId="ListParagraph">
    <w:name w:val="List Paragraph"/>
    <w:basedOn w:val="Normal"/>
    <w:uiPriority w:val="34"/>
    <w:qFormat/>
    <w:rsid w:val="00715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Grigsby,Courtney E</dc:creator>
  <cp:lastModifiedBy>Ramey,Paul E</cp:lastModifiedBy>
  <cp:revision>3</cp:revision>
  <dcterms:created xsi:type="dcterms:W3CDTF">2017-09-19T21:29:00Z</dcterms:created>
  <dcterms:modified xsi:type="dcterms:W3CDTF">2017-09-19T21:29:00Z</dcterms:modified>
</cp:coreProperties>
</file>